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F1EE7" w14:textId="3C11DA5C" w:rsidR="00EF1A46" w:rsidRDefault="00EF1A46" w:rsidP="002642F5">
      <w:pPr>
        <w:rPr>
          <w:rFonts w:ascii="Arial" w:hAnsi="Arial" w:cs="Arial"/>
          <w:color w:val="4A4A4A"/>
          <w:shd w:val="clear" w:color="auto" w:fill="E7E7E7"/>
        </w:rPr>
      </w:pPr>
    </w:p>
    <w:p w14:paraId="13F2D02B" w14:textId="77777777" w:rsidR="006C6CD5" w:rsidRDefault="006C6CD5" w:rsidP="002642F5">
      <w:pPr>
        <w:rPr>
          <w:rFonts w:ascii="Arial" w:hAnsi="Arial" w:cs="Arial"/>
          <w:color w:val="4A4A4A"/>
          <w:shd w:val="clear" w:color="auto" w:fill="E7E7E7"/>
        </w:rPr>
      </w:pPr>
    </w:p>
    <w:p w14:paraId="24FC15A3" w14:textId="11AB6FAF" w:rsidR="006C6CD5" w:rsidRDefault="006C6CD5" w:rsidP="006C6CD5">
      <w:pPr>
        <w:jc w:val="center"/>
        <w:rPr>
          <w:sz w:val="28"/>
          <w:szCs w:val="28"/>
        </w:rPr>
      </w:pPr>
      <w:r w:rsidRPr="006C6CD5">
        <w:rPr>
          <w:sz w:val="28"/>
          <w:szCs w:val="28"/>
        </w:rPr>
        <w:t>NÁRODNÍ PLÁN DOUČOVÁNÍ</w:t>
      </w:r>
    </w:p>
    <w:p w14:paraId="12E62304" w14:textId="77777777" w:rsidR="006C6CD5" w:rsidRPr="006C6CD5" w:rsidRDefault="006C6CD5" w:rsidP="006C6CD5">
      <w:pPr>
        <w:jc w:val="center"/>
        <w:rPr>
          <w:sz w:val="28"/>
          <w:szCs w:val="28"/>
        </w:rPr>
      </w:pPr>
      <w:bookmarkStart w:id="0" w:name="_GoBack"/>
      <w:bookmarkEnd w:id="0"/>
    </w:p>
    <w:p w14:paraId="4D49D885" w14:textId="77777777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 xml:space="preserve">Ministerstvo školství, mládeže a tělovýchovy připravilo Národní plán doučování, který je součástí Národního plánu obnovy a má pomoci zmírnit negativní dopady výluky prezenční výuky. </w:t>
      </w:r>
    </w:p>
    <w:p w14:paraId="013361B2" w14:textId="77777777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 xml:space="preserve">Plán podporuje všechny základní a střední školy a konzervatoře v České republice v realizaci individuálního i skupinového doučování žáků. </w:t>
      </w:r>
    </w:p>
    <w:p w14:paraId="312EF869" w14:textId="2B379340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>V první fázi bude přímé doučování žáků probíhat do 31. 12. 2021.</w:t>
      </w:r>
    </w:p>
    <w:p w14:paraId="0E18D0D3" w14:textId="77777777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 xml:space="preserve"> • Cílem programu je zajistit přednostní doučování těm žákům, kterým hrozí školní neúspěch, zejména v důsledku pandemie. </w:t>
      </w:r>
    </w:p>
    <w:p w14:paraId="24134EB0" w14:textId="77777777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 xml:space="preserve">• Je sledován nejen prospěch, ale také základní přehled v tématech a schopnost navázat na další očekávané znalosti. </w:t>
      </w:r>
    </w:p>
    <w:p w14:paraId="0F3D06E0" w14:textId="77777777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 xml:space="preserve">• Rozhodnutí o poskytnutí podpory v podobě doučování je v kompetenci ředitele školy. Doučování není součástí povinné školní docházky </w:t>
      </w:r>
    </w:p>
    <w:p w14:paraId="5893F98C" w14:textId="77777777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>• Zákonní zástupci budou o možnosti zařazení žáka do doučování informováni třídním učitelem. Jestliže rodiče vyjádří svůj souhlas se zařazením, stává se pro žáka docházka do hodin doučování povinná.</w:t>
      </w:r>
    </w:p>
    <w:p w14:paraId="0D7D0EBF" w14:textId="77777777" w:rsidR="006C6CD5" w:rsidRPr="006C6CD5" w:rsidRDefault="006C6CD5" w:rsidP="002642F5">
      <w:pPr>
        <w:rPr>
          <w:sz w:val="28"/>
          <w:szCs w:val="28"/>
        </w:rPr>
      </w:pPr>
    </w:p>
    <w:p w14:paraId="6528C5CE" w14:textId="3FD946C7" w:rsidR="006C6CD5" w:rsidRPr="006C6CD5" w:rsidRDefault="006C6CD5" w:rsidP="002642F5">
      <w:pPr>
        <w:rPr>
          <w:sz w:val="28"/>
          <w:szCs w:val="28"/>
        </w:rPr>
      </w:pPr>
      <w:r w:rsidRPr="006C6CD5">
        <w:rPr>
          <w:sz w:val="28"/>
          <w:szCs w:val="28"/>
        </w:rPr>
        <w:t xml:space="preserve"> Odkaz: edu.cz</w:t>
      </w:r>
    </w:p>
    <w:sectPr w:rsidR="006C6CD5" w:rsidRPr="006C6CD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CE694" w14:textId="77777777" w:rsidR="00F36A4F" w:rsidRDefault="00F36A4F" w:rsidP="003F53A6">
      <w:r>
        <w:separator/>
      </w:r>
    </w:p>
  </w:endnote>
  <w:endnote w:type="continuationSeparator" w:id="0">
    <w:p w14:paraId="3C6677C6" w14:textId="77777777" w:rsidR="00F36A4F" w:rsidRDefault="00F36A4F" w:rsidP="003F53A6">
      <w:r>
        <w:continuationSeparator/>
      </w:r>
    </w:p>
  </w:endnote>
  <w:endnote w:type="continuationNotice" w:id="1">
    <w:p w14:paraId="2427BD0F" w14:textId="77777777" w:rsidR="00F36A4F" w:rsidRDefault="00F36A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41402" w14:textId="77777777" w:rsidR="00E64621" w:rsidRDefault="00E6462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951082"/>
      <w:docPartObj>
        <w:docPartGallery w:val="Page Numbers (Bottom of Page)"/>
        <w:docPartUnique/>
      </w:docPartObj>
    </w:sdtPr>
    <w:sdtEndPr/>
    <w:sdtContent>
      <w:p w14:paraId="36E3CC4B" w14:textId="01639E78" w:rsidR="00AF4F49" w:rsidRDefault="00AF4F49" w:rsidP="00E4528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CD5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D5C61" w14:textId="77777777" w:rsidR="00E64621" w:rsidRDefault="00E6462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BF02D" w14:textId="77777777" w:rsidR="00F36A4F" w:rsidRDefault="00F36A4F" w:rsidP="003F53A6">
      <w:r>
        <w:separator/>
      </w:r>
    </w:p>
  </w:footnote>
  <w:footnote w:type="continuationSeparator" w:id="0">
    <w:p w14:paraId="13C113C7" w14:textId="77777777" w:rsidR="00F36A4F" w:rsidRDefault="00F36A4F" w:rsidP="003F53A6">
      <w:r>
        <w:continuationSeparator/>
      </w:r>
    </w:p>
  </w:footnote>
  <w:footnote w:type="continuationNotice" w:id="1">
    <w:p w14:paraId="050AA6F5" w14:textId="77777777" w:rsidR="00F36A4F" w:rsidRDefault="00F36A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7FDFA" w14:textId="77777777" w:rsidR="00E64621" w:rsidRDefault="00E6462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81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53"/>
      <w:gridCol w:w="2977"/>
      <w:gridCol w:w="2551"/>
    </w:tblGrid>
    <w:tr w:rsidR="00E64621" w14:paraId="4192C757" w14:textId="6EAC75F1" w:rsidTr="00E64621">
      <w:tc>
        <w:tcPr>
          <w:tcW w:w="4253" w:type="dxa"/>
          <w:vAlign w:val="center"/>
        </w:tcPr>
        <w:p w14:paraId="539E78E9" w14:textId="1BC43FFE" w:rsidR="00E64621" w:rsidRDefault="00E64621" w:rsidP="00E64621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52D7A22D" wp14:editId="35758D50">
                <wp:extent cx="2099820" cy="628650"/>
                <wp:effectExtent l="0" t="0" r="0" b="0"/>
                <wp:docPr id="4" name="Obrázek 4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194" cy="7185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1916315" w14:textId="3785C1F2" w:rsidR="00E64621" w:rsidRDefault="00E64621" w:rsidP="00E64621">
          <w:pPr>
            <w:pStyle w:val="Zhlav"/>
            <w:jc w:val="center"/>
          </w:pPr>
          <w:r w:rsidRPr="00321BB5">
            <w:rPr>
              <w:noProof/>
              <w:lang w:eastAsia="cs-CZ"/>
            </w:rPr>
            <w:drawing>
              <wp:inline distT="0" distB="0" distL="0" distR="0" wp14:anchorId="216E24CD" wp14:editId="55243371">
                <wp:extent cx="1432188" cy="600075"/>
                <wp:effectExtent l="0" t="0" r="0" b="0"/>
                <wp:docPr id="3" name="Grafický 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3530" cy="609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6935A1D3" w14:textId="54248FAE" w:rsidR="00E64621" w:rsidRPr="00321BB5" w:rsidRDefault="00E64621" w:rsidP="00E64621">
          <w:pPr>
            <w:pStyle w:val="Zhlav"/>
            <w:jc w:val="right"/>
            <w:rPr>
              <w:noProof/>
              <w:lang w:eastAsia="cs-CZ"/>
            </w:rPr>
          </w:pPr>
          <w:r w:rsidRPr="00321BB5">
            <w:rPr>
              <w:noProof/>
              <w:lang w:eastAsia="cs-CZ"/>
            </w:rPr>
            <w:drawing>
              <wp:inline distT="0" distB="0" distL="0" distR="0" wp14:anchorId="19A8E346" wp14:editId="123931A0">
                <wp:extent cx="778401" cy="581025"/>
                <wp:effectExtent l="0" t="0" r="3175" b="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38" cy="58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6F61C9D" w14:textId="2FD05533" w:rsidR="00AF4F49" w:rsidRDefault="00AF4F49" w:rsidP="003F53A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C090F" w14:textId="77777777" w:rsidR="00E64621" w:rsidRDefault="00E646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B3BF0"/>
    <w:multiLevelType w:val="hybridMultilevel"/>
    <w:tmpl w:val="654A36E6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073F4"/>
    <w:multiLevelType w:val="hybridMultilevel"/>
    <w:tmpl w:val="88A839C6"/>
    <w:lvl w:ilvl="0" w:tplc="040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C4578"/>
    <w:multiLevelType w:val="multilevel"/>
    <w:tmpl w:val="C8D63556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pStyle w:val="Nadpis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3C768DA"/>
    <w:multiLevelType w:val="hybridMultilevel"/>
    <w:tmpl w:val="92DA321C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316D8"/>
    <w:multiLevelType w:val="hybridMultilevel"/>
    <w:tmpl w:val="E086003C"/>
    <w:lvl w:ilvl="0" w:tplc="05F8629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D63B02"/>
    <w:multiLevelType w:val="hybridMultilevel"/>
    <w:tmpl w:val="FB72EC6E"/>
    <w:lvl w:ilvl="0" w:tplc="96388C26">
      <w:start w:val="1"/>
      <w:numFmt w:val="lowerLetter"/>
      <w:lvlText w:val="%1)"/>
      <w:lvlJc w:val="left"/>
      <w:pPr>
        <w:ind w:left="1287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1595D56"/>
    <w:multiLevelType w:val="hybridMultilevel"/>
    <w:tmpl w:val="CA0E029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47E46A4"/>
    <w:multiLevelType w:val="hybridMultilevel"/>
    <w:tmpl w:val="A39E95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0224C4"/>
    <w:multiLevelType w:val="hybridMultilevel"/>
    <w:tmpl w:val="4FDC0B50"/>
    <w:lvl w:ilvl="0" w:tplc="55145108">
      <w:start w:val="1"/>
      <w:numFmt w:val="lowerLetter"/>
      <w:pStyle w:val="Odstavecseseznamem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8"/>
    <w:lvlOverride w:ilvl="0">
      <w:startOverride w:val="1"/>
    </w:lvlOverride>
  </w:num>
  <w:num w:numId="10">
    <w:abstractNumId w:val="8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F4"/>
    <w:rsid w:val="00024FD7"/>
    <w:rsid w:val="000E1403"/>
    <w:rsid w:val="00121FC3"/>
    <w:rsid w:val="00164EB1"/>
    <w:rsid w:val="001F185A"/>
    <w:rsid w:val="002007B3"/>
    <w:rsid w:val="002642F5"/>
    <w:rsid w:val="00275A0C"/>
    <w:rsid w:val="00303B6D"/>
    <w:rsid w:val="00336125"/>
    <w:rsid w:val="00340855"/>
    <w:rsid w:val="003F53A6"/>
    <w:rsid w:val="004923BC"/>
    <w:rsid w:val="00493FF6"/>
    <w:rsid w:val="004D5301"/>
    <w:rsid w:val="00507640"/>
    <w:rsid w:val="005308F4"/>
    <w:rsid w:val="0058121F"/>
    <w:rsid w:val="005C79FE"/>
    <w:rsid w:val="0060143D"/>
    <w:rsid w:val="0067561E"/>
    <w:rsid w:val="00686575"/>
    <w:rsid w:val="00694BCB"/>
    <w:rsid w:val="006A031A"/>
    <w:rsid w:val="006C6CD5"/>
    <w:rsid w:val="0071781B"/>
    <w:rsid w:val="00766E12"/>
    <w:rsid w:val="007F25E9"/>
    <w:rsid w:val="00862EF1"/>
    <w:rsid w:val="00872915"/>
    <w:rsid w:val="00953CB5"/>
    <w:rsid w:val="009F54B5"/>
    <w:rsid w:val="00A00202"/>
    <w:rsid w:val="00AA7D4C"/>
    <w:rsid w:val="00AF4F49"/>
    <w:rsid w:val="00B422AA"/>
    <w:rsid w:val="00BA67FB"/>
    <w:rsid w:val="00BB61A0"/>
    <w:rsid w:val="00BC2271"/>
    <w:rsid w:val="00C42F45"/>
    <w:rsid w:val="00C60FFF"/>
    <w:rsid w:val="00C6463F"/>
    <w:rsid w:val="00CC1BEF"/>
    <w:rsid w:val="00CF6799"/>
    <w:rsid w:val="00D222A2"/>
    <w:rsid w:val="00DA302E"/>
    <w:rsid w:val="00E45281"/>
    <w:rsid w:val="00E64621"/>
    <w:rsid w:val="00EA3EC8"/>
    <w:rsid w:val="00EB48D8"/>
    <w:rsid w:val="00EE4A5C"/>
    <w:rsid w:val="00EF1A46"/>
    <w:rsid w:val="00F36A4F"/>
    <w:rsid w:val="00FC5020"/>
    <w:rsid w:val="0E4EF23C"/>
    <w:rsid w:val="27EB7ADC"/>
    <w:rsid w:val="2DCEF420"/>
    <w:rsid w:val="51A17FCE"/>
    <w:rsid w:val="6E64C4E0"/>
    <w:rsid w:val="6ECAB815"/>
    <w:rsid w:val="7334B6B2"/>
    <w:rsid w:val="77DAC7C4"/>
    <w:rsid w:val="79BA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1F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53A6"/>
  </w:style>
  <w:style w:type="paragraph" w:styleId="Nadpis1">
    <w:name w:val="heading 1"/>
    <w:basedOn w:val="Normln"/>
    <w:next w:val="Normln"/>
    <w:link w:val="Nadpis1Char"/>
    <w:uiPriority w:val="9"/>
    <w:qFormat/>
    <w:rsid w:val="003F53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A46"/>
    <w:pPr>
      <w:keepNext/>
      <w:keepLines/>
      <w:numPr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1A46"/>
    <w:pPr>
      <w:keepNext/>
      <w:keepLines/>
      <w:numPr>
        <w:ilvl w:val="1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53A6"/>
  </w:style>
  <w:style w:type="paragraph" w:styleId="Zpat">
    <w:name w:val="footer"/>
    <w:basedOn w:val="Normln"/>
    <w:link w:val="ZpatChar"/>
    <w:uiPriority w:val="99"/>
    <w:unhideWhenUsed/>
    <w:rsid w:val="003F5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53A6"/>
  </w:style>
  <w:style w:type="table" w:styleId="Mkatabulky">
    <w:name w:val="Table Grid"/>
    <w:basedOn w:val="Normlntabulka"/>
    <w:uiPriority w:val="39"/>
    <w:rsid w:val="003F5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3F53A6"/>
    <w:rPr>
      <w:rFonts w:asciiTheme="majorHAnsi" w:eastAsiaTheme="majorEastAsia" w:hAnsiTheme="majorHAnsi" w:cstheme="majorBidi"/>
      <w:b/>
      <w:color w:val="1F3864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A46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EF1A46"/>
    <w:rPr>
      <w:rFonts w:asciiTheme="majorHAnsi" w:eastAsiaTheme="majorEastAsia" w:hAnsiTheme="majorHAnsi" w:cstheme="majorBidi"/>
      <w:b/>
      <w:color w:val="8EAADB" w:themeColor="accent1" w:themeTint="99"/>
      <w:sz w:val="24"/>
      <w:szCs w:val="24"/>
    </w:rPr>
  </w:style>
  <w:style w:type="paragraph" w:styleId="Normlnweb">
    <w:name w:val="Normal (Web)"/>
    <w:basedOn w:val="Normln"/>
    <w:uiPriority w:val="99"/>
    <w:unhideWhenUsed/>
    <w:rsid w:val="00EF1A4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F1A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1403"/>
    <w:pPr>
      <w:numPr>
        <w:numId w:val="6"/>
      </w:numPr>
      <w:spacing w:after="12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F1A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1A4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1A46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unhideWhenUsed/>
    <w:rsid w:val="00EF1A46"/>
    <w:rPr>
      <w:rFonts w:asciiTheme="minorHAnsi" w:hAnsiTheme="minorHAnsi"/>
      <w:sz w:val="18"/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,FoodNote,ft"/>
    <w:basedOn w:val="Normln"/>
    <w:link w:val="TextpoznpodarouChar"/>
    <w:uiPriority w:val="99"/>
    <w:unhideWhenUsed/>
    <w:qFormat/>
    <w:rsid w:val="00EF1A46"/>
    <w:pPr>
      <w:tabs>
        <w:tab w:val="left" w:pos="284"/>
      </w:tabs>
      <w:spacing w:after="0" w:line="240" w:lineRule="auto"/>
      <w:jc w:val="both"/>
    </w:pPr>
    <w:rPr>
      <w:sz w:val="18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,FoodNote Char"/>
    <w:basedOn w:val="Standardnpsmoodstavce"/>
    <w:link w:val="Textpoznpodarou"/>
    <w:uiPriority w:val="99"/>
    <w:qFormat/>
    <w:rsid w:val="00EF1A46"/>
    <w:rPr>
      <w:sz w:val="18"/>
      <w:szCs w:val="20"/>
      <w:lang w:eastAsia="cs-CZ"/>
    </w:rPr>
  </w:style>
  <w:style w:type="character" w:customStyle="1" w:styleId="TitulekChar">
    <w:name w:val="Titulek Char"/>
    <w:link w:val="Titulek"/>
    <w:semiHidden/>
    <w:locked/>
    <w:rsid w:val="00EF1A46"/>
    <w:rPr>
      <w:i/>
      <w:iCs/>
      <w:noProof/>
      <w:color w:val="44546A" w:themeColor="text2"/>
      <w:sz w:val="18"/>
      <w:szCs w:val="18"/>
    </w:rPr>
  </w:style>
  <w:style w:type="paragraph" w:styleId="Titulek">
    <w:name w:val="caption"/>
    <w:basedOn w:val="Normln"/>
    <w:next w:val="Normln"/>
    <w:link w:val="TitulekChar"/>
    <w:semiHidden/>
    <w:unhideWhenUsed/>
    <w:qFormat/>
    <w:rsid w:val="00EF1A46"/>
    <w:pPr>
      <w:spacing w:after="200" w:line="240" w:lineRule="auto"/>
      <w:jc w:val="both"/>
    </w:pPr>
    <w:rPr>
      <w:i/>
      <w:iCs/>
      <w:noProof/>
      <w:color w:val="44546A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1A46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AF4F4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0143D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143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143D"/>
    <w:rPr>
      <w:rFonts w:ascii="Times New Roman" w:eastAsiaTheme="minorEastAsia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A3E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7A44063B9724B9B81FA350BF36EC1" ma:contentTypeVersion="6" ma:contentTypeDescription="Vytvoří nový dokument" ma:contentTypeScope="" ma:versionID="69978cc22f71a72806af039c4cc536b4">
  <xsd:schema xmlns:xsd="http://www.w3.org/2001/XMLSchema" xmlns:xs="http://www.w3.org/2001/XMLSchema" xmlns:p="http://schemas.microsoft.com/office/2006/metadata/properties" xmlns:ns2="ac5339a8-e0e5-432a-b224-26eee2b5d697" xmlns:ns3="e42d9b8c-2a52-4eb9-8b3c-2df891562652" targetNamespace="http://schemas.microsoft.com/office/2006/metadata/properties" ma:root="true" ma:fieldsID="64cab569c0525078d5952694a656bc14" ns2:_="" ns3:_="">
    <xsd:import namespace="ac5339a8-e0e5-432a-b224-26eee2b5d697"/>
    <xsd:import namespace="e42d9b8c-2a52-4eb9-8b3c-2df891562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39a8-e0e5-432a-b224-26eee2b5d6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d9b8c-2a52-4eb9-8b3c-2df891562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78325-02CC-47BF-B821-555C848AA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339a8-e0e5-432a-b224-26eee2b5d697"/>
    <ds:schemaRef ds:uri="e42d9b8c-2a52-4eb9-8b3c-2df891562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1E341-8E4E-4864-B036-E3B8366391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D919FE-6959-40A0-AB9A-B5810F0FE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Nekvindová Aneta</dc:creator>
  <cp:lastModifiedBy>Soňa Kocmanová</cp:lastModifiedBy>
  <cp:revision>2</cp:revision>
  <dcterms:created xsi:type="dcterms:W3CDTF">2022-11-13T18:17:00Z</dcterms:created>
  <dcterms:modified xsi:type="dcterms:W3CDTF">2022-11-13T18:17:00Z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0x0101005B37A44063B9724B9B81FA350BF36EC1</vt:lpwstr>
  </property>
</Properties>
</file>